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9DF" w:rsidRDefault="00361CA8" w:rsidP="00B919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Materiał wiążący i penetracyjny do wykonania</w:t>
      </w:r>
      <w:r w:rsidR="00B919DF">
        <w:rPr>
          <w:rFonts w:ascii="Times New Roman" w:hAnsi="Times New Roman" w:cs="Times New Roman"/>
          <w:b/>
          <w:bCs/>
          <w:sz w:val="30"/>
          <w:szCs w:val="30"/>
        </w:rPr>
        <w:t xml:space="preserve">                                 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kamiennych dywanów</w:t>
      </w:r>
      <w:r w:rsidR="00B919DF">
        <w:rPr>
          <w:rFonts w:ascii="Times New Roman" w:hAnsi="Times New Roman" w:cs="Times New Roman"/>
          <w:b/>
          <w:bCs/>
          <w:sz w:val="30"/>
          <w:szCs w:val="30"/>
        </w:rPr>
        <w:t xml:space="preserve"> R - Stone 101</w:t>
      </w:r>
    </w:p>
    <w:p w:rsidR="00361CA8" w:rsidRDefault="00361CA8" w:rsidP="00B919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361CA8" w:rsidRPr="002B59D1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2B59D1">
        <w:rPr>
          <w:rFonts w:ascii="Times New Roman" w:hAnsi="Times New Roman" w:cs="Times New Roman"/>
          <w:b/>
          <w:bCs/>
          <w:sz w:val="30"/>
          <w:szCs w:val="30"/>
        </w:rPr>
        <w:t>Charakterystyka</w:t>
      </w: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R-Stone 10</w:t>
      </w:r>
      <w:r w:rsidRPr="002B59D1">
        <w:rPr>
          <w:rFonts w:ascii="Times New Roman" w:hAnsi="Times New Roman" w:cs="Times New Roman"/>
          <w:sz w:val="24"/>
          <w:szCs w:val="24"/>
        </w:rPr>
        <w:t>1 jest s</w:t>
      </w:r>
      <w:r>
        <w:rPr>
          <w:rFonts w:ascii="Times New Roman" w:hAnsi="Times New Roman" w:cs="Times New Roman"/>
          <w:sz w:val="24"/>
          <w:szCs w:val="24"/>
        </w:rPr>
        <w:t>łabo kleistym, dwuskładnikowym materiałem na bazie EP (epoksydu), nie zawie-rającym rozpuszczalnika. Produkt nie zawiera nonylofenolu.</w:t>
      </w:r>
    </w:p>
    <w:p w:rsidR="00361CA8" w:rsidRPr="002B59D1" w:rsidRDefault="00361CA8" w:rsidP="00361CA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61CA8" w:rsidRPr="002B59D1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B59D1">
        <w:rPr>
          <w:rFonts w:ascii="Times New Roman" w:hAnsi="Times New Roman" w:cs="Times New Roman"/>
          <w:b/>
          <w:bCs/>
          <w:sz w:val="24"/>
          <w:szCs w:val="24"/>
        </w:rPr>
        <w:t>Zakres zastosowania</w:t>
      </w:r>
    </w:p>
    <w:p w:rsidR="00361CA8" w:rsidRPr="002B59D1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R-Stone </w:t>
      </w:r>
      <w:r w:rsidRPr="002B59D1">
        <w:rPr>
          <w:rFonts w:ascii="Times New Roman" w:hAnsi="Times New Roman" w:cs="Times New Roman"/>
          <w:sz w:val="24"/>
          <w:szCs w:val="24"/>
        </w:rPr>
        <w:t>101 przeznaczona jest:</w:t>
      </w:r>
    </w:p>
    <w:p w:rsidR="00361CA8" w:rsidRPr="002B59D1" w:rsidRDefault="00361CA8" w:rsidP="00361CA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do mieszanek ze specjalnymi kamieniami naturalnymi, itd.</w:t>
      </w:r>
    </w:p>
    <w:p w:rsidR="00361CA8" w:rsidRPr="002B59D1" w:rsidRDefault="00361CA8" w:rsidP="00361CA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do wi</w:t>
      </w:r>
      <w:r>
        <w:rPr>
          <w:rFonts w:ascii="Times New Roman" w:hAnsi="Times New Roman" w:cs="Times New Roman"/>
          <w:sz w:val="24"/>
          <w:szCs w:val="24"/>
        </w:rPr>
        <w:t xml:space="preserve">ązania warstw betonowych suchych lub nieznacznie zwilżonych  i innych powierzchni </w:t>
      </w:r>
      <w:r w:rsidRPr="002B59D1">
        <w:rPr>
          <w:rFonts w:ascii="Times New Roman" w:hAnsi="Times New Roman" w:cs="Times New Roman"/>
          <w:sz w:val="24"/>
          <w:szCs w:val="24"/>
        </w:rPr>
        <w:t>mineralnych,</w:t>
      </w:r>
    </w:p>
    <w:p w:rsidR="00361CA8" w:rsidRPr="002B59D1" w:rsidRDefault="00361CA8" w:rsidP="00361CA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jako spoiwo do plastycznych zapraw murarskich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</w:t>
      </w:r>
    </w:p>
    <w:p w:rsidR="00361CA8" w:rsidRPr="002B59D1" w:rsidRDefault="00361CA8" w:rsidP="00361CA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CA8" w:rsidRPr="002B59D1" w:rsidRDefault="00361CA8" w:rsidP="00361CA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Zalety R-Stone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1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lang w:val="en-US"/>
        </w:rPr>
        <w:t>1 :</w:t>
      </w:r>
    </w:p>
    <w:p w:rsidR="00361CA8" w:rsidRDefault="00361CA8" w:rsidP="00361CA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kamien</w:t>
      </w:r>
      <w:r>
        <w:rPr>
          <w:rFonts w:ascii="Times New Roman" w:hAnsi="Times New Roman" w:cs="Times New Roman"/>
          <w:sz w:val="24"/>
          <w:szCs w:val="24"/>
        </w:rPr>
        <w:t>ie do nawierzchni typu kamienny  dywan</w:t>
      </w:r>
      <w:r w:rsidRPr="002B59D1">
        <w:rPr>
          <w:rFonts w:ascii="Times New Roman" w:hAnsi="Times New Roman" w:cs="Times New Roman"/>
          <w:sz w:val="24"/>
          <w:szCs w:val="24"/>
        </w:rPr>
        <w:t xml:space="preserve"> nie musz</w:t>
      </w:r>
      <w:r>
        <w:rPr>
          <w:rFonts w:ascii="Times New Roman" w:hAnsi="Times New Roman" w:cs="Times New Roman"/>
          <w:sz w:val="24"/>
          <w:szCs w:val="24"/>
        </w:rPr>
        <w:t>ą być całkowicie       wysuszone,</w:t>
      </w:r>
    </w:p>
    <w:p w:rsidR="00361CA8" w:rsidRDefault="00361CA8" w:rsidP="00361CA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B59D1">
        <w:rPr>
          <w:rFonts w:ascii="Times New Roman" w:hAnsi="Times New Roman" w:cs="Times New Roman"/>
          <w:sz w:val="24"/>
          <w:szCs w:val="24"/>
        </w:rPr>
        <w:t>prawie</w:t>
      </w:r>
      <w:r>
        <w:rPr>
          <w:rFonts w:ascii="Times New Roman" w:hAnsi="Times New Roman" w:cs="Times New Roman"/>
          <w:sz w:val="24"/>
          <w:szCs w:val="24"/>
          <w:lang w:val="en-US"/>
        </w:rPr>
        <w:t>bez</w:t>
      </w:r>
      <w:r w:rsidRPr="002B59D1">
        <w:rPr>
          <w:rFonts w:ascii="Times New Roman" w:hAnsi="Times New Roman" w:cs="Times New Roman"/>
          <w:sz w:val="24"/>
          <w:szCs w:val="24"/>
        </w:rPr>
        <w:t>zapachu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361CA8" w:rsidRDefault="00361CA8" w:rsidP="00361CA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dobrzeszklista,</w:t>
      </w:r>
    </w:p>
    <w:p w:rsidR="00361CA8" w:rsidRDefault="00361CA8" w:rsidP="00361CA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mieszanka sk</w:t>
      </w:r>
      <w:r>
        <w:rPr>
          <w:rFonts w:ascii="Times New Roman" w:hAnsi="Times New Roman" w:cs="Times New Roman"/>
          <w:sz w:val="24"/>
          <w:szCs w:val="24"/>
        </w:rPr>
        <w:t>ładnika  A i B jest czysta,</w:t>
      </w:r>
    </w:p>
    <w:p w:rsidR="00361CA8" w:rsidRDefault="00361CA8" w:rsidP="00361CA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polimeryzacja w niskiejtemperaturze,</w:t>
      </w:r>
    </w:p>
    <w:p w:rsidR="00361CA8" w:rsidRDefault="00361CA8" w:rsidP="00361CA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dobra odporno</w:t>
      </w:r>
      <w:r>
        <w:rPr>
          <w:rFonts w:ascii="Times New Roman" w:hAnsi="Times New Roman" w:cs="Times New Roman"/>
          <w:sz w:val="24"/>
          <w:szCs w:val="24"/>
        </w:rPr>
        <w:t>ść na plamienie wody,</w:t>
      </w:r>
    </w:p>
    <w:p w:rsidR="00361CA8" w:rsidRDefault="00361CA8" w:rsidP="00361CA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doskona</w:t>
      </w:r>
      <w:r>
        <w:rPr>
          <w:rFonts w:ascii="Times New Roman" w:hAnsi="Times New Roman" w:cs="Times New Roman"/>
          <w:sz w:val="24"/>
          <w:szCs w:val="24"/>
        </w:rPr>
        <w:t>ła wytrzymałość chemiczna i mechaniczna.</w:t>
      </w:r>
    </w:p>
    <w:p w:rsidR="00361CA8" w:rsidRPr="002B59D1" w:rsidRDefault="00361CA8" w:rsidP="00361CA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R-Stone 101zawiera modyfikację UV, która  zabezpiecza trwałość UV.</w:t>
      </w:r>
    </w:p>
    <w:p w:rsidR="00361CA8" w:rsidRPr="002B59D1" w:rsidRDefault="00361CA8" w:rsidP="00361CA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B59D1">
        <w:rPr>
          <w:rFonts w:ascii="Times New Roman" w:hAnsi="Times New Roman" w:cs="Times New Roman"/>
          <w:b/>
          <w:bCs/>
          <w:sz w:val="24"/>
          <w:szCs w:val="24"/>
        </w:rPr>
        <w:t>Podatno</w:t>
      </w:r>
      <w:r>
        <w:rPr>
          <w:rFonts w:ascii="Times New Roman" w:hAnsi="Times New Roman" w:cs="Times New Roman"/>
          <w:b/>
          <w:bCs/>
          <w:sz w:val="24"/>
          <w:szCs w:val="24"/>
        </w:rPr>
        <w:t>ść na obróbkę</w:t>
      </w: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R-Stone </w:t>
      </w:r>
      <w:r w:rsidRPr="002B59D1">
        <w:rPr>
          <w:rFonts w:ascii="Times New Roman" w:hAnsi="Times New Roman" w:cs="Times New Roman"/>
          <w:sz w:val="24"/>
          <w:szCs w:val="24"/>
        </w:rPr>
        <w:t xml:space="preserve"> 101 mo</w:t>
      </w:r>
      <w:r>
        <w:rPr>
          <w:rFonts w:ascii="Times New Roman" w:hAnsi="Times New Roman" w:cs="Times New Roman"/>
          <w:sz w:val="24"/>
          <w:szCs w:val="24"/>
        </w:rPr>
        <w:t>że być poddawana obróbce w temperaturze otoczenia, która nie powinna być niższa od +5</w:t>
      </w:r>
      <w:r w:rsidRPr="002B59D1">
        <w:rPr>
          <w:rFonts w:ascii="Times New Roman" w:hAnsi="Times New Roman" w:cs="Times New Roman"/>
          <w:sz w:val="24"/>
          <w:szCs w:val="24"/>
        </w:rPr>
        <w:t>ºC lub si</w:t>
      </w:r>
      <w:r>
        <w:rPr>
          <w:rFonts w:ascii="Times New Roman" w:hAnsi="Times New Roman" w:cs="Times New Roman"/>
          <w:sz w:val="24"/>
          <w:szCs w:val="24"/>
        </w:rPr>
        <w:t>ęgać powyżej +30</w:t>
      </w:r>
      <w:r w:rsidRPr="002B59D1">
        <w:rPr>
          <w:rFonts w:ascii="Times New Roman" w:hAnsi="Times New Roman" w:cs="Times New Roman"/>
          <w:sz w:val="24"/>
          <w:szCs w:val="24"/>
        </w:rPr>
        <w:t>ºC. Podczas smarowania i procesu zastygania produkt  nie powinien wchodzi</w:t>
      </w:r>
      <w:r>
        <w:rPr>
          <w:rFonts w:ascii="Times New Roman" w:hAnsi="Times New Roman" w:cs="Times New Roman"/>
          <w:sz w:val="24"/>
          <w:szCs w:val="24"/>
        </w:rPr>
        <w:t>ć w kontakt z wodą lub innymi chemicznymi substancjami. Zalecaną temperaturą   podczas stosowania jest +20</w:t>
      </w:r>
      <w:r w:rsidRPr="002B59D1">
        <w:rPr>
          <w:rFonts w:ascii="Times New Roman" w:hAnsi="Times New Roman" w:cs="Times New Roman"/>
          <w:sz w:val="24"/>
          <w:szCs w:val="24"/>
        </w:rPr>
        <w:t>ºC. Takie warunki powinny by</w:t>
      </w:r>
      <w:r>
        <w:rPr>
          <w:rFonts w:ascii="Times New Roman" w:hAnsi="Times New Roman" w:cs="Times New Roman"/>
          <w:sz w:val="24"/>
          <w:szCs w:val="24"/>
        </w:rPr>
        <w:t>ć utrzymywane przez cały czas procesu wykonywania, a także przez okres zastygania – polimeryzacji.</w:t>
      </w: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permStart w:id="0" w:edGrp="everyone"/>
      <w:permEnd w:id="0"/>
      <w:r w:rsidRPr="002B59D1">
        <w:rPr>
          <w:rFonts w:ascii="Times New Roman" w:hAnsi="Times New Roman" w:cs="Times New Roman"/>
          <w:sz w:val="24"/>
          <w:szCs w:val="24"/>
        </w:rPr>
        <w:t xml:space="preserve">Gotowe powierzchnie </w:t>
      </w:r>
      <w:r>
        <w:rPr>
          <w:rFonts w:ascii="Times New Roman" w:hAnsi="Times New Roman" w:cs="Times New Roman"/>
          <w:sz w:val="24"/>
          <w:szCs w:val="24"/>
        </w:rPr>
        <w:t xml:space="preserve">kamienny dywan </w:t>
      </w:r>
      <w:r w:rsidRPr="002B59D1">
        <w:rPr>
          <w:rFonts w:ascii="Times New Roman" w:hAnsi="Times New Roman" w:cs="Times New Roman"/>
          <w:sz w:val="24"/>
          <w:szCs w:val="24"/>
        </w:rPr>
        <w:t>charakteryzuj</w:t>
      </w:r>
      <w:r>
        <w:rPr>
          <w:rFonts w:ascii="Times New Roman" w:hAnsi="Times New Roman" w:cs="Times New Roman"/>
          <w:sz w:val="24"/>
          <w:szCs w:val="24"/>
        </w:rPr>
        <w:t>ą się:</w:t>
      </w:r>
    </w:p>
    <w:p w:rsidR="00361CA8" w:rsidRDefault="00361CA8" w:rsidP="00361CA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dobrymi parametrami mechanicznymi (elastyczno</w:t>
      </w:r>
      <w:r>
        <w:rPr>
          <w:rFonts w:ascii="Times New Roman" w:hAnsi="Times New Roman" w:cs="Times New Roman"/>
          <w:sz w:val="24"/>
          <w:szCs w:val="24"/>
        </w:rPr>
        <w:t>ść, twardość, itd.),</w:t>
      </w:r>
    </w:p>
    <w:p w:rsidR="00361CA8" w:rsidRDefault="00361CA8" w:rsidP="00361CA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dobr</w:t>
      </w:r>
      <w:r>
        <w:rPr>
          <w:rFonts w:ascii="Times New Roman" w:hAnsi="Times New Roman" w:cs="Times New Roman"/>
          <w:sz w:val="24"/>
          <w:szCs w:val="24"/>
        </w:rPr>
        <w:t>ą odpornością chemiczną,</w:t>
      </w:r>
    </w:p>
    <w:p w:rsidR="00361CA8" w:rsidRDefault="00361CA8" w:rsidP="00361CA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ł</w:t>
      </w:r>
      <w:r w:rsidR="00B919DF">
        <w:rPr>
          <w:rFonts w:ascii="Times New Roman" w:hAnsi="Times New Roman" w:cs="Times New Roman"/>
          <w:sz w:val="24"/>
          <w:szCs w:val="24"/>
        </w:rPr>
        <w:t xml:space="preserve">atwością czyszczenia 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361CA8" w:rsidRDefault="00361CA8" w:rsidP="00361CA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doskona</w:t>
      </w:r>
      <w:r>
        <w:rPr>
          <w:rFonts w:ascii="Times New Roman" w:hAnsi="Times New Roman" w:cs="Times New Roman"/>
          <w:sz w:val="24"/>
          <w:szCs w:val="24"/>
        </w:rPr>
        <w:t>łą przyczepnością do wilgotnego betonu.</w:t>
      </w:r>
    </w:p>
    <w:p w:rsidR="00361CA8" w:rsidRPr="002B59D1" w:rsidRDefault="00361CA8" w:rsidP="00361CA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Mo</w:t>
      </w:r>
      <w:r>
        <w:rPr>
          <w:rFonts w:ascii="Times New Roman" w:hAnsi="Times New Roman" w:cs="Times New Roman"/>
          <w:sz w:val="24"/>
          <w:szCs w:val="24"/>
        </w:rPr>
        <w:t>że wystąpić niewielka różnica w odcieniu z powodu niedostatecznej grubości nałożonej warstwy. Materiały wypełniające mogą uwidocznić szczelinę niedostatecznej warstwy. Z powodu złych warunków atmosferycznych  może zdarzyć się żółknięcie.</w:t>
      </w: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61CA8" w:rsidRPr="002B59D1" w:rsidRDefault="00361CA8" w:rsidP="00361CA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2B59D1">
        <w:rPr>
          <w:rFonts w:ascii="Times New Roman" w:hAnsi="Times New Roman" w:cs="Times New Roman"/>
          <w:b/>
          <w:bCs/>
          <w:sz w:val="30"/>
          <w:szCs w:val="30"/>
        </w:rPr>
        <w:t>Przygotowanie pod</w:t>
      </w:r>
      <w:r>
        <w:rPr>
          <w:rFonts w:ascii="Times New Roman" w:hAnsi="Times New Roman" w:cs="Times New Roman"/>
          <w:b/>
          <w:bCs/>
          <w:sz w:val="30"/>
          <w:szCs w:val="30"/>
        </w:rPr>
        <w:t>łoża</w:t>
      </w:r>
    </w:p>
    <w:p w:rsidR="00361CA8" w:rsidRPr="002B59D1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Pod</w:t>
      </w:r>
      <w:r>
        <w:rPr>
          <w:rFonts w:ascii="Times New Roman" w:hAnsi="Times New Roman" w:cs="Times New Roman"/>
          <w:sz w:val="24"/>
          <w:szCs w:val="24"/>
        </w:rPr>
        <w:t xml:space="preserve">łoże musi być wolne od kurzu, tłuszczu, smarów i innych zabrudzeń mogących zadziałać jako czynnik uwalniający. Podłoże musi być chropowate, np. poprzez matowienie, frezowanie, piaskowanie, a nawierzchnia bardzo dokładnie odkurzona . Nawierzchnia musi być czysta . </w:t>
      </w:r>
      <w:r w:rsidRPr="002B59D1">
        <w:rPr>
          <w:rFonts w:ascii="Times New Roman" w:hAnsi="Times New Roman" w:cs="Times New Roman"/>
          <w:sz w:val="24"/>
          <w:szCs w:val="24"/>
        </w:rPr>
        <w:t>Si</w:t>
      </w:r>
      <w:r>
        <w:rPr>
          <w:rFonts w:ascii="Times New Roman" w:hAnsi="Times New Roman" w:cs="Times New Roman"/>
          <w:sz w:val="24"/>
          <w:szCs w:val="24"/>
        </w:rPr>
        <w:t>ła potrzebna do oderwania warstwy nawierzchni od podłoża musi być większa niż 1,5 N/mm</w:t>
      </w:r>
      <w:r w:rsidRPr="002B59D1">
        <w:rPr>
          <w:rFonts w:ascii="Times New Roman" w:hAnsi="Times New Roman" w:cs="Times New Roman"/>
          <w:sz w:val="24"/>
          <w:szCs w:val="24"/>
        </w:rPr>
        <w:t>².</w:t>
      </w:r>
    </w:p>
    <w:p w:rsidR="00361CA8" w:rsidRPr="002B59D1" w:rsidRDefault="00361CA8" w:rsidP="00361CA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61CA8" w:rsidRPr="002B59D1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2B59D1">
        <w:rPr>
          <w:rFonts w:ascii="Times New Roman" w:hAnsi="Times New Roman" w:cs="Times New Roman"/>
          <w:b/>
          <w:bCs/>
          <w:sz w:val="30"/>
          <w:szCs w:val="30"/>
        </w:rPr>
        <w:t>Przebieg wykonania</w:t>
      </w: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Żywica R-Stone 10</w:t>
      </w:r>
      <w:r w:rsidRPr="002B59D1">
        <w:rPr>
          <w:rFonts w:ascii="Times New Roman" w:hAnsi="Times New Roman" w:cs="Times New Roman"/>
          <w:sz w:val="24"/>
          <w:szCs w:val="24"/>
        </w:rPr>
        <w:t>1 jest nak</w:t>
      </w:r>
      <w:r>
        <w:rPr>
          <w:rFonts w:ascii="Times New Roman" w:hAnsi="Times New Roman" w:cs="Times New Roman"/>
          <w:sz w:val="24"/>
          <w:szCs w:val="24"/>
        </w:rPr>
        <w:t>ładana w odpowiednich proporcjach mieszanki. Stosując ten materiał istotnym jest zmieszanie obu składników w zalecanych proporcjach  mieszadłem o niskich obrotach (do 350 obrotów/min) przez 3 minuty. Podczas mieszania powietrze nie może przedostać się do materiału. Jeśli to nastąpi, sugerujemy przeniesienie materiału do innego pojemnika i powtórzenie mieszania.</w:t>
      </w: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Materia</w:t>
      </w:r>
      <w:r>
        <w:rPr>
          <w:rFonts w:ascii="Times New Roman" w:hAnsi="Times New Roman" w:cs="Times New Roman"/>
          <w:sz w:val="24"/>
          <w:szCs w:val="24"/>
        </w:rPr>
        <w:t>ł przygotowany w opisany sposób musi być zastosowany w trakcie jego przydatności przechowywania i przy odpowiedniej technologii:</w:t>
      </w:r>
    </w:p>
    <w:p w:rsidR="00361CA8" w:rsidRDefault="00361CA8" w:rsidP="00361CA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gruntowanie  - przez pokrycie  p</w:t>
      </w:r>
      <w:r>
        <w:rPr>
          <w:rFonts w:ascii="Times New Roman" w:hAnsi="Times New Roman" w:cs="Times New Roman"/>
          <w:sz w:val="24"/>
          <w:szCs w:val="24"/>
        </w:rPr>
        <w:t>ędzlem, wałkiem, szczotką, gumową szpachelką, bezpowietrzną metodą rozpylania, itd.,</w:t>
      </w:r>
    </w:p>
    <w:p w:rsidR="00361CA8" w:rsidRDefault="00361CA8" w:rsidP="00361CA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uszczelnianie – przez pokrycie p</w:t>
      </w:r>
      <w:r>
        <w:rPr>
          <w:rFonts w:ascii="Times New Roman" w:hAnsi="Times New Roman" w:cs="Times New Roman"/>
          <w:sz w:val="24"/>
          <w:szCs w:val="24"/>
        </w:rPr>
        <w:t>ędzlem, wałkiem, szczotką, gumową szpachelką, bezpo</w:t>
      </w:r>
      <w:r w:rsidRPr="002B59D1">
        <w:rPr>
          <w:rFonts w:ascii="Times New Roman" w:hAnsi="Times New Roman" w:cs="Times New Roman"/>
          <w:sz w:val="24"/>
          <w:szCs w:val="24"/>
        </w:rPr>
        <w:t>wietrzn</w:t>
      </w:r>
      <w:r>
        <w:rPr>
          <w:rFonts w:ascii="Times New Roman" w:hAnsi="Times New Roman" w:cs="Times New Roman"/>
          <w:sz w:val="24"/>
          <w:szCs w:val="24"/>
        </w:rPr>
        <w:t>ą metodą rozpylania, itd.</w:t>
      </w:r>
    </w:p>
    <w:p w:rsidR="00361CA8" w:rsidRPr="002B59D1" w:rsidRDefault="00361CA8" w:rsidP="00361CA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Przygotowan</w:t>
      </w:r>
      <w:r>
        <w:rPr>
          <w:rFonts w:ascii="Times New Roman" w:hAnsi="Times New Roman" w:cs="Times New Roman"/>
          <w:sz w:val="24"/>
          <w:szCs w:val="24"/>
        </w:rPr>
        <w:t>ie mieszanki R-Stone</w:t>
      </w:r>
      <w:r w:rsidRPr="002B59D1">
        <w:rPr>
          <w:rFonts w:ascii="Times New Roman" w:hAnsi="Times New Roman" w:cs="Times New Roman"/>
          <w:sz w:val="24"/>
          <w:szCs w:val="24"/>
        </w:rPr>
        <w:t xml:space="preserve">  101 nie mo</w:t>
      </w:r>
      <w:r>
        <w:rPr>
          <w:rFonts w:ascii="Times New Roman" w:hAnsi="Times New Roman" w:cs="Times New Roman"/>
          <w:sz w:val="24"/>
          <w:szCs w:val="24"/>
        </w:rPr>
        <w:t xml:space="preserve">że być przechowywana w dużych ilościach i w 5 - 10 minut po </w:t>
      </w:r>
      <w:r w:rsidRPr="002B59D1">
        <w:rPr>
          <w:rFonts w:ascii="Times New Roman" w:hAnsi="Times New Roman" w:cs="Times New Roman"/>
          <w:sz w:val="24"/>
          <w:szCs w:val="24"/>
        </w:rPr>
        <w:t>wymieszaniu nie mo</w:t>
      </w:r>
      <w:r>
        <w:rPr>
          <w:rFonts w:ascii="Times New Roman" w:hAnsi="Times New Roman" w:cs="Times New Roman"/>
          <w:sz w:val="24"/>
          <w:szCs w:val="24"/>
        </w:rPr>
        <w:t xml:space="preserve">że być ponownie mieszana z powodu zagrożenia poważną samoistną reakcją </w:t>
      </w:r>
      <w:r w:rsidRPr="002B59D1">
        <w:rPr>
          <w:rFonts w:ascii="Times New Roman" w:hAnsi="Times New Roman" w:cs="Times New Roman"/>
          <w:sz w:val="24"/>
          <w:szCs w:val="24"/>
        </w:rPr>
        <w:t>egzotermiczn</w:t>
      </w:r>
      <w:r>
        <w:rPr>
          <w:rFonts w:ascii="Times New Roman" w:hAnsi="Times New Roman" w:cs="Times New Roman"/>
          <w:sz w:val="24"/>
          <w:szCs w:val="24"/>
        </w:rPr>
        <w:t>ą.</w:t>
      </w: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Po zako</w:t>
      </w:r>
      <w:r>
        <w:rPr>
          <w:rFonts w:ascii="Times New Roman" w:hAnsi="Times New Roman" w:cs="Times New Roman"/>
          <w:sz w:val="24"/>
          <w:szCs w:val="24"/>
        </w:rPr>
        <w:t>ńczeniu pracy należy usunąć z narzędzi i ze skóry resztę niestwardnianej masy przy użyciu środków na bazie acetonu. Stwardniałą masę można usunąć mechanicznie.</w:t>
      </w: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2B59D1">
        <w:rPr>
          <w:rFonts w:ascii="Times New Roman" w:hAnsi="Times New Roman" w:cs="Times New Roman"/>
          <w:b/>
          <w:bCs/>
          <w:sz w:val="30"/>
          <w:szCs w:val="30"/>
        </w:rPr>
        <w:t>Uzupe</w:t>
      </w:r>
      <w:r>
        <w:rPr>
          <w:rFonts w:ascii="Times New Roman" w:hAnsi="Times New Roman" w:cs="Times New Roman"/>
          <w:b/>
          <w:bCs/>
          <w:sz w:val="30"/>
          <w:szCs w:val="30"/>
        </w:rPr>
        <w:t>łniające zalecenia</w:t>
      </w: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Nawierzchnia nie mo</w:t>
      </w:r>
      <w:r>
        <w:rPr>
          <w:rFonts w:ascii="Times New Roman" w:hAnsi="Times New Roman" w:cs="Times New Roman"/>
          <w:sz w:val="24"/>
          <w:szCs w:val="24"/>
        </w:rPr>
        <w:t>że zawierać w sobie składników rozpuszczalnych w wodzie, np.: sole, rozpuszczalniki. W przypadku, gdy podłoże jest mokre należy usunąć wodę i wysuszyć powierzchnię oraz unikać przedostania się wody pod powłokę R-Stone 101. Pierwsza,  przenikająca warstwa musi być niezwłocznie nałożona po wyczyszczeniu nawierzchni, by wyeliminować jej zanieczyszczenie.</w:t>
      </w: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 xml:space="preserve">Stosowanie </w:t>
      </w:r>
      <w:r>
        <w:rPr>
          <w:rFonts w:ascii="Times New Roman" w:hAnsi="Times New Roman" w:cs="Times New Roman"/>
          <w:sz w:val="24"/>
          <w:szCs w:val="24"/>
        </w:rPr>
        <w:t>R-Stone</w:t>
      </w:r>
      <w:r w:rsidRPr="002B59D1">
        <w:rPr>
          <w:rFonts w:ascii="Times New Roman" w:hAnsi="Times New Roman" w:cs="Times New Roman"/>
          <w:sz w:val="24"/>
          <w:szCs w:val="24"/>
        </w:rPr>
        <w:t xml:space="preserve"> 10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B59D1">
        <w:rPr>
          <w:rFonts w:ascii="Times New Roman" w:hAnsi="Times New Roman" w:cs="Times New Roman"/>
          <w:sz w:val="24"/>
          <w:szCs w:val="24"/>
        </w:rPr>
        <w:t xml:space="preserve"> zalecane jest przy obni</w:t>
      </w:r>
      <w:r>
        <w:rPr>
          <w:rFonts w:ascii="Times New Roman" w:hAnsi="Times New Roman" w:cs="Times New Roman"/>
          <w:sz w:val="24"/>
          <w:szCs w:val="24"/>
        </w:rPr>
        <w:t>żającej się temperaturze, by wyeliminować tworzenie się porów powietrza z powierzchni. Przenikanie musi perfekcyjnie zamknąć powierzchnię. Jeżeli R-Stone 101 ma być nakładana  na nowe podłoże betonowe należy odczekać z pracami około 5-10 dni po betonowaniu. Ten czas zależy od temperatury i wilgotności. Posypać suchym kwarcowym piaskiem świeżą powierzchnię R-Stone 101 i po 24 godzinach można położyć na suchej powierzchni kolejną warstwę R-Stone  101. Wszystkie informacje podane  w tej  instrukcji stosowania są ważne.</w:t>
      </w:r>
    </w:p>
    <w:p w:rsidR="007E5FDD" w:rsidRDefault="007E5FDD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5FDD" w:rsidRDefault="007E5FDD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5FDD" w:rsidRDefault="007E5FDD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5FDD" w:rsidRDefault="007E5FDD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2B59D1">
        <w:rPr>
          <w:rFonts w:ascii="Times New Roman" w:hAnsi="Times New Roman" w:cs="Times New Roman"/>
          <w:b/>
          <w:bCs/>
          <w:sz w:val="30"/>
          <w:szCs w:val="30"/>
        </w:rPr>
        <w:t>Sk</w:t>
      </w:r>
      <w:r>
        <w:rPr>
          <w:rFonts w:ascii="Times New Roman" w:hAnsi="Times New Roman" w:cs="Times New Roman"/>
          <w:b/>
          <w:bCs/>
          <w:sz w:val="30"/>
          <w:szCs w:val="30"/>
        </w:rPr>
        <w:t>ładowanie</w:t>
      </w:r>
    </w:p>
    <w:p w:rsidR="007E5FDD" w:rsidRDefault="007E5FDD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Okres przechowywania wynosi 4 miesi</w:t>
      </w:r>
      <w:r>
        <w:rPr>
          <w:rFonts w:ascii="Times New Roman" w:hAnsi="Times New Roman" w:cs="Times New Roman"/>
          <w:sz w:val="24"/>
          <w:szCs w:val="24"/>
        </w:rPr>
        <w:t>ące, jeśli materiał znajduje się w oryginalnych opakowaniach, w suchym i nienasłonecznionym miejscu,  w temperaturze między +12</w:t>
      </w:r>
      <w:r w:rsidRPr="002B59D1">
        <w:rPr>
          <w:rFonts w:ascii="Times New Roman" w:hAnsi="Times New Roman" w:cs="Times New Roman"/>
          <w:sz w:val="24"/>
          <w:szCs w:val="24"/>
        </w:rPr>
        <w:t>ºC  i +25ºC.</w:t>
      </w: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CA8" w:rsidRPr="002B59D1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2B59D1">
        <w:rPr>
          <w:rFonts w:ascii="Times New Roman" w:hAnsi="Times New Roman" w:cs="Times New Roman"/>
          <w:b/>
          <w:bCs/>
          <w:sz w:val="30"/>
          <w:szCs w:val="30"/>
        </w:rPr>
        <w:t>Dane techniczne:</w:t>
      </w:r>
    </w:p>
    <w:p w:rsidR="00361CA8" w:rsidRPr="002B59D1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Ci</w:t>
      </w:r>
      <w:r>
        <w:rPr>
          <w:rFonts w:ascii="Times New Roman" w:hAnsi="Times New Roman" w:cs="Times New Roman"/>
          <w:sz w:val="24"/>
          <w:szCs w:val="24"/>
        </w:rPr>
        <w:t>ężar właściwy przy 20</w:t>
      </w:r>
      <w:r w:rsidRPr="002B59D1">
        <w:rPr>
          <w:rFonts w:ascii="Times New Roman" w:hAnsi="Times New Roman" w:cs="Times New Roman"/>
          <w:sz w:val="24"/>
          <w:szCs w:val="24"/>
        </w:rPr>
        <w:t xml:space="preserve">ºC </w:t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  <w:t>1,1 kg/l</w:t>
      </w:r>
    </w:p>
    <w:p w:rsidR="00361CA8" w:rsidRPr="002B59D1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Trwa</w:t>
      </w:r>
      <w:r>
        <w:rPr>
          <w:rFonts w:ascii="Times New Roman" w:hAnsi="Times New Roman" w:cs="Times New Roman"/>
          <w:sz w:val="24"/>
          <w:szCs w:val="24"/>
        </w:rPr>
        <w:t>łość termiczna HDT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46</w:t>
      </w:r>
      <w:r w:rsidRPr="002B59D1">
        <w:rPr>
          <w:rFonts w:ascii="Times New Roman" w:hAnsi="Times New Roman" w:cs="Times New Roman"/>
          <w:sz w:val="24"/>
          <w:szCs w:val="24"/>
        </w:rPr>
        <w:t>ºC</w:t>
      </w: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Powierzchnia</w:t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  <w:t>l</w:t>
      </w:r>
      <w:r>
        <w:rPr>
          <w:rFonts w:ascii="Times New Roman" w:hAnsi="Times New Roman" w:cs="Times New Roman"/>
          <w:sz w:val="24"/>
          <w:szCs w:val="24"/>
        </w:rPr>
        <w:t>śniąca</w:t>
      </w:r>
    </w:p>
    <w:p w:rsidR="00361CA8" w:rsidRPr="002B59D1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 xml:space="preserve">Proporcje mieszanki A:B stosownie do wagi </w:t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  <w:t>2,1 : 1</w:t>
      </w: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 xml:space="preserve">                lub wed</w:t>
      </w:r>
      <w:r>
        <w:rPr>
          <w:rFonts w:ascii="Times New Roman" w:hAnsi="Times New Roman" w:cs="Times New Roman"/>
          <w:sz w:val="24"/>
          <w:szCs w:val="24"/>
        </w:rPr>
        <w:t>ług etykiety na pojemniku</w:t>
      </w: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Kolor</w:t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  <w:t xml:space="preserve">przezroczysty, </w:t>
      </w:r>
      <w:r>
        <w:rPr>
          <w:rFonts w:ascii="Times New Roman" w:hAnsi="Times New Roman" w:cs="Times New Roman"/>
          <w:sz w:val="24"/>
          <w:szCs w:val="24"/>
        </w:rPr>
        <w:t>żółty, mleczny</w:t>
      </w:r>
    </w:p>
    <w:p w:rsidR="00361CA8" w:rsidRPr="002B59D1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Okres u</w:t>
      </w:r>
      <w:r>
        <w:rPr>
          <w:rFonts w:ascii="Times New Roman" w:hAnsi="Times New Roman" w:cs="Times New Roman"/>
          <w:sz w:val="24"/>
          <w:szCs w:val="24"/>
        </w:rPr>
        <w:t>żytkowy po wymieszaniu przy 20</w:t>
      </w:r>
      <w:r w:rsidRPr="002B59D1">
        <w:rPr>
          <w:rFonts w:ascii="Times New Roman" w:hAnsi="Times New Roman" w:cs="Times New Roman"/>
          <w:sz w:val="24"/>
          <w:szCs w:val="24"/>
        </w:rPr>
        <w:t xml:space="preserve">ºC </w:t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  <w:t>do ok. 25 min.</w:t>
      </w:r>
    </w:p>
    <w:p w:rsidR="00361CA8" w:rsidRPr="002B59D1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Wysychanie przy  20ºC:    kolejna warstwa</w:t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  <w:t>24 godz.</w:t>
      </w: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Trwa</w:t>
      </w:r>
      <w:r>
        <w:rPr>
          <w:rFonts w:ascii="Times New Roman" w:hAnsi="Times New Roman" w:cs="Times New Roman"/>
          <w:sz w:val="24"/>
          <w:szCs w:val="24"/>
        </w:rPr>
        <w:t xml:space="preserve">łość mechaniczna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 – 5 dni</w:t>
      </w: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>łna konserwacja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7 dni</w:t>
      </w:r>
    </w:p>
    <w:p w:rsidR="00361CA8" w:rsidRPr="002B59D1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Wytrzyma</w:t>
      </w:r>
      <w:r>
        <w:rPr>
          <w:rFonts w:ascii="Times New Roman" w:hAnsi="Times New Roman" w:cs="Times New Roman"/>
          <w:sz w:val="24"/>
          <w:szCs w:val="24"/>
        </w:rPr>
        <w:t>łość na nacisk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70 N/mm</w:t>
      </w:r>
      <w:r w:rsidRPr="002B59D1">
        <w:rPr>
          <w:rFonts w:ascii="Times New Roman" w:hAnsi="Times New Roman" w:cs="Times New Roman"/>
          <w:sz w:val="24"/>
          <w:szCs w:val="24"/>
        </w:rPr>
        <w:t xml:space="preserve">² </w:t>
      </w:r>
    </w:p>
    <w:p w:rsidR="00361CA8" w:rsidRPr="002B59D1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Brzeg D twardo</w:t>
      </w:r>
      <w:r>
        <w:rPr>
          <w:rFonts w:ascii="Times New Roman" w:hAnsi="Times New Roman" w:cs="Times New Roman"/>
          <w:sz w:val="24"/>
          <w:szCs w:val="24"/>
        </w:rPr>
        <w:t>ść 24 godz./7 dni przy 25</w:t>
      </w:r>
      <w:r w:rsidRPr="002B59D1">
        <w:rPr>
          <w:rFonts w:ascii="Times New Roman" w:hAnsi="Times New Roman" w:cs="Times New Roman"/>
          <w:sz w:val="24"/>
          <w:szCs w:val="24"/>
        </w:rPr>
        <w:t>ºC</w:t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  <w:t>80/85</w:t>
      </w:r>
    </w:p>
    <w:p w:rsidR="00361CA8" w:rsidRPr="002B59D1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Brzeg D twardo</w:t>
      </w:r>
      <w:r>
        <w:rPr>
          <w:rFonts w:ascii="Times New Roman" w:hAnsi="Times New Roman" w:cs="Times New Roman"/>
          <w:sz w:val="24"/>
          <w:szCs w:val="24"/>
        </w:rPr>
        <w:t>ść 24 godz./7 dni przy 10</w:t>
      </w:r>
      <w:r w:rsidRPr="002B59D1">
        <w:rPr>
          <w:rFonts w:ascii="Times New Roman" w:hAnsi="Times New Roman" w:cs="Times New Roman"/>
          <w:sz w:val="24"/>
          <w:szCs w:val="24"/>
        </w:rPr>
        <w:t>ºC</w:t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</w:r>
      <w:r w:rsidRPr="002B59D1">
        <w:rPr>
          <w:rFonts w:ascii="Times New Roman" w:hAnsi="Times New Roman" w:cs="Times New Roman"/>
          <w:sz w:val="24"/>
          <w:szCs w:val="24"/>
        </w:rPr>
        <w:tab/>
        <w:t>78/82</w:t>
      </w: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Wi</w:t>
      </w:r>
      <w:r>
        <w:rPr>
          <w:rFonts w:ascii="Times New Roman" w:hAnsi="Times New Roman" w:cs="Times New Roman"/>
          <w:sz w:val="24"/>
          <w:szCs w:val="24"/>
        </w:rPr>
        <w:t>ązanie z betonem – silniejsze niż spójność betonu.</w:t>
      </w:r>
    </w:p>
    <w:p w:rsidR="00361CA8" w:rsidRPr="002B59D1" w:rsidRDefault="00361CA8" w:rsidP="00361CA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B59D1">
        <w:rPr>
          <w:rFonts w:ascii="Times New Roman" w:hAnsi="Times New Roman" w:cs="Times New Roman"/>
          <w:b/>
          <w:bCs/>
          <w:sz w:val="24"/>
          <w:szCs w:val="24"/>
        </w:rPr>
        <w:t>Produkt nie mo</w:t>
      </w:r>
      <w:r>
        <w:rPr>
          <w:rFonts w:ascii="Times New Roman" w:hAnsi="Times New Roman" w:cs="Times New Roman"/>
          <w:b/>
          <w:bCs/>
          <w:sz w:val="24"/>
          <w:szCs w:val="24"/>
        </w:rPr>
        <w:t>że być modyfikowany i używany niezgodnie z treścią niniejszego egzemplarza instrukcji stosowania.</w:t>
      </w: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2B59D1">
        <w:rPr>
          <w:rFonts w:ascii="Times New Roman" w:hAnsi="Times New Roman" w:cs="Times New Roman"/>
          <w:b/>
          <w:bCs/>
          <w:sz w:val="30"/>
          <w:szCs w:val="30"/>
        </w:rPr>
        <w:t>Informacje bezpiecze</w:t>
      </w:r>
      <w:r>
        <w:rPr>
          <w:rFonts w:ascii="Times New Roman" w:hAnsi="Times New Roman" w:cs="Times New Roman"/>
          <w:b/>
          <w:bCs/>
          <w:sz w:val="30"/>
          <w:szCs w:val="30"/>
        </w:rPr>
        <w:t>ństwa</w:t>
      </w: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Sk</w:t>
      </w:r>
      <w:r>
        <w:rPr>
          <w:rFonts w:ascii="Times New Roman" w:hAnsi="Times New Roman" w:cs="Times New Roman"/>
          <w:sz w:val="24"/>
          <w:szCs w:val="24"/>
        </w:rPr>
        <w:t>ład chemiczny: mieszanka żywicy epoksydowej, dodatki ze specjalnie opracowanym systemem konserwującym.</w:t>
      </w: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Sk</w:t>
      </w:r>
      <w:r>
        <w:rPr>
          <w:rFonts w:ascii="Times New Roman" w:hAnsi="Times New Roman" w:cs="Times New Roman"/>
          <w:sz w:val="24"/>
          <w:szCs w:val="24"/>
        </w:rPr>
        <w:t>ładnik A:</w:t>
      </w:r>
    </w:p>
    <w:p w:rsidR="00361CA8" w:rsidRDefault="00361CA8" w:rsidP="00361CA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łatwopalna ciecz klasy IV,</w:t>
      </w:r>
    </w:p>
    <w:p w:rsidR="00361CA8" w:rsidRDefault="00361CA8" w:rsidP="00361CA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szkodliwydlazdrowia,</w:t>
      </w:r>
    </w:p>
    <w:p w:rsidR="00361CA8" w:rsidRDefault="00361CA8" w:rsidP="00361CA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uczulaj</w:t>
      </w:r>
      <w:r>
        <w:rPr>
          <w:rFonts w:ascii="Times New Roman" w:hAnsi="Times New Roman" w:cs="Times New Roman"/>
          <w:sz w:val="24"/>
          <w:szCs w:val="24"/>
        </w:rPr>
        <w:t>ący,</w:t>
      </w:r>
    </w:p>
    <w:p w:rsidR="00361CA8" w:rsidRDefault="00361CA8" w:rsidP="00361CA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niebezpiecznydla</w:t>
      </w:r>
      <w:r>
        <w:rPr>
          <w:rFonts w:ascii="Times New Roman" w:hAnsi="Times New Roman" w:cs="Times New Roman"/>
          <w:sz w:val="24"/>
          <w:szCs w:val="24"/>
        </w:rPr>
        <w:t>środowiska.</w:t>
      </w: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Sk</w:t>
      </w:r>
      <w:r>
        <w:rPr>
          <w:rFonts w:ascii="Times New Roman" w:hAnsi="Times New Roman" w:cs="Times New Roman"/>
          <w:sz w:val="24"/>
          <w:szCs w:val="24"/>
        </w:rPr>
        <w:t>ładnik B:</w:t>
      </w:r>
    </w:p>
    <w:p w:rsidR="00361CA8" w:rsidRDefault="00361CA8" w:rsidP="00361CA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łatwopalna ciecz klasy III,</w:t>
      </w:r>
    </w:p>
    <w:p w:rsidR="00361CA8" w:rsidRDefault="00361CA8" w:rsidP="00361CA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szkodliwydlazdrowia,</w:t>
      </w:r>
    </w:p>
    <w:p w:rsidR="00361CA8" w:rsidRDefault="00361CA8" w:rsidP="00361CA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uczulaj</w:t>
      </w:r>
      <w:r>
        <w:rPr>
          <w:rFonts w:ascii="Times New Roman" w:hAnsi="Times New Roman" w:cs="Times New Roman"/>
          <w:sz w:val="24"/>
          <w:szCs w:val="24"/>
        </w:rPr>
        <w:t>ący z efektami żrącymi,</w:t>
      </w:r>
    </w:p>
    <w:p w:rsidR="00361CA8" w:rsidRDefault="00361CA8" w:rsidP="00361CA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niebezpiecznydlaotoczenia. </w:t>
      </w: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7E5FDD" w:rsidRDefault="007E5FDD" w:rsidP="00361CA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7E5FDD" w:rsidRDefault="007E5FDD" w:rsidP="00361CA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7E5FDD" w:rsidRDefault="007E5FDD" w:rsidP="00361CA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 xml:space="preserve">Klasyfikacja transportu: A ADR 9   B </w:t>
      </w:r>
      <w:r>
        <w:rPr>
          <w:rFonts w:ascii="Times New Roman" w:hAnsi="Times New Roman" w:cs="Times New Roman"/>
          <w:sz w:val="24"/>
          <w:szCs w:val="24"/>
        </w:rPr>
        <w:t xml:space="preserve">ADR </w:t>
      </w:r>
      <w:r w:rsidRPr="002B59D1">
        <w:rPr>
          <w:rFonts w:ascii="Times New Roman" w:hAnsi="Times New Roman" w:cs="Times New Roman"/>
          <w:sz w:val="24"/>
          <w:szCs w:val="24"/>
        </w:rPr>
        <w:t>8</w:t>
      </w:r>
    </w:p>
    <w:p w:rsidR="007E5FDD" w:rsidRPr="002B59D1" w:rsidRDefault="007E5FDD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Pozosta</w:t>
      </w:r>
      <w:r>
        <w:rPr>
          <w:rFonts w:ascii="Times New Roman" w:hAnsi="Times New Roman" w:cs="Times New Roman"/>
          <w:sz w:val="24"/>
          <w:szCs w:val="24"/>
        </w:rPr>
        <w:t>ł</w:t>
      </w:r>
      <w:r w:rsidR="007E5FDD">
        <w:rPr>
          <w:rFonts w:ascii="Times New Roman" w:hAnsi="Times New Roman" w:cs="Times New Roman"/>
          <w:sz w:val="24"/>
          <w:szCs w:val="24"/>
        </w:rPr>
        <w:t>e informacje zamieszczone są w Karcie Charakterystyki Produktu</w:t>
      </w:r>
      <w:r>
        <w:rPr>
          <w:rFonts w:ascii="Times New Roman" w:hAnsi="Times New Roman" w:cs="Times New Roman"/>
          <w:sz w:val="24"/>
          <w:szCs w:val="24"/>
        </w:rPr>
        <w:t>, który stanowi integralną część egzemplarza instrukcji stosowania. Przed rozpoczęc</w:t>
      </w:r>
      <w:r w:rsidR="007E5FDD">
        <w:rPr>
          <w:rFonts w:ascii="Times New Roman" w:hAnsi="Times New Roman" w:cs="Times New Roman"/>
          <w:sz w:val="24"/>
          <w:szCs w:val="24"/>
        </w:rPr>
        <w:t>iem pracy należy dokładnie prze</w:t>
      </w:r>
      <w:r>
        <w:rPr>
          <w:rFonts w:ascii="Times New Roman" w:hAnsi="Times New Roman" w:cs="Times New Roman"/>
          <w:sz w:val="24"/>
          <w:szCs w:val="24"/>
        </w:rPr>
        <w:t xml:space="preserve">czytać dane </w:t>
      </w:r>
      <w:r w:rsidR="007E5FDD">
        <w:rPr>
          <w:rFonts w:ascii="Times New Roman" w:hAnsi="Times New Roman" w:cs="Times New Roman"/>
          <w:sz w:val="24"/>
          <w:szCs w:val="24"/>
        </w:rPr>
        <w:t xml:space="preserve">o zasadach </w:t>
      </w:r>
      <w:r>
        <w:rPr>
          <w:rFonts w:ascii="Times New Roman" w:hAnsi="Times New Roman" w:cs="Times New Roman"/>
          <w:sz w:val="24"/>
          <w:szCs w:val="24"/>
        </w:rPr>
        <w:t xml:space="preserve">bezpieczeństwa. W przypadku jakichkolwiek pytań prosimy o kontakt. </w:t>
      </w:r>
    </w:p>
    <w:p w:rsidR="007E5FDD" w:rsidRDefault="007E5FDD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TEL: 512833400</w:t>
      </w:r>
    </w:p>
    <w:p w:rsidR="00361CA8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CA8" w:rsidRPr="002B59D1" w:rsidRDefault="00361CA8" w:rsidP="00361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361CA8" w:rsidRDefault="00361CA8" w:rsidP="00361CA8">
      <w:pPr>
        <w:rPr>
          <w:rFonts w:ascii="Times New Roman" w:hAnsi="Times New Roman" w:cs="Times New Roman"/>
          <w:sz w:val="24"/>
          <w:szCs w:val="24"/>
        </w:rPr>
      </w:pPr>
      <w:r w:rsidRPr="002B59D1">
        <w:rPr>
          <w:rFonts w:ascii="Times New Roman" w:hAnsi="Times New Roman" w:cs="Times New Roman"/>
          <w:sz w:val="24"/>
          <w:szCs w:val="24"/>
        </w:rPr>
        <w:t>Przedstawione dane s</w:t>
      </w:r>
      <w:r>
        <w:rPr>
          <w:rFonts w:ascii="Times New Roman" w:hAnsi="Times New Roman" w:cs="Times New Roman"/>
          <w:sz w:val="24"/>
          <w:szCs w:val="24"/>
        </w:rPr>
        <w:t>ą składnikami wartości wynikających z najlepszych dostępnych informacji.</w:t>
      </w:r>
    </w:p>
    <w:p w:rsidR="007E5FDD" w:rsidRDefault="007E5FDD" w:rsidP="00361C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R- Stone Rosłaniec Piotr</w:t>
      </w:r>
    </w:p>
    <w:p w:rsidR="007E5FDD" w:rsidRDefault="007E5FDD" w:rsidP="00361C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26-640 Skaryszew</w:t>
      </w:r>
    </w:p>
    <w:p w:rsidR="007E5FDD" w:rsidRDefault="007E5FDD" w:rsidP="00361CA8">
      <w:r>
        <w:rPr>
          <w:rFonts w:ascii="Times New Roman" w:hAnsi="Times New Roman" w:cs="Times New Roman"/>
          <w:sz w:val="24"/>
          <w:szCs w:val="24"/>
        </w:rPr>
        <w:t>ul. Cicha 15</w:t>
      </w:r>
    </w:p>
    <w:p w:rsidR="00C43416" w:rsidRDefault="00C43416" w:rsidP="00C43416">
      <w:pPr>
        <w:spacing w:after="0" w:line="276" w:lineRule="auto"/>
      </w:pPr>
    </w:p>
    <w:sectPr w:rsidR="00C43416" w:rsidSect="00A018E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5157" w:rsidRDefault="00465157" w:rsidP="00AC7C9A">
      <w:pPr>
        <w:spacing w:after="0" w:line="240" w:lineRule="auto"/>
      </w:pPr>
      <w:r>
        <w:separator/>
      </w:r>
    </w:p>
  </w:endnote>
  <w:endnote w:type="continuationSeparator" w:id="1">
    <w:p w:rsidR="00465157" w:rsidRDefault="00465157" w:rsidP="00AC7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012" w:rsidRPr="00AC7C9A" w:rsidRDefault="008D6012">
    <w:pPr>
      <w:pStyle w:val="Stopka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5157" w:rsidRDefault="00465157" w:rsidP="00AC7C9A">
      <w:pPr>
        <w:spacing w:after="0" w:line="240" w:lineRule="auto"/>
      </w:pPr>
      <w:r>
        <w:separator/>
      </w:r>
    </w:p>
  </w:footnote>
  <w:footnote w:type="continuationSeparator" w:id="1">
    <w:p w:rsidR="00465157" w:rsidRDefault="00465157" w:rsidP="00AC7C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C9A" w:rsidRDefault="005A3D2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81.4pt;margin-top:-130.35pt;width:290.25pt;height:128.8pt;z-index:251659264;mso-position-horizontal-relative:margin;mso-position-vertical-relative:margin">
          <v:imagedata r:id="rId1" o:title="logorstone"/>
          <w10:wrap type="square" anchorx="margin" anchory="margin"/>
        </v:shape>
      </w:pict>
    </w:r>
  </w:p>
  <w:p w:rsidR="00AC7C9A" w:rsidRDefault="00AC7C9A">
    <w:pPr>
      <w:pStyle w:val="Nagwek"/>
    </w:pPr>
  </w:p>
  <w:p w:rsidR="00AC7C9A" w:rsidRDefault="00AC7C9A">
    <w:pPr>
      <w:pStyle w:val="Nagwek"/>
    </w:pPr>
  </w:p>
  <w:p w:rsidR="00AC7C9A" w:rsidRDefault="00AC7C9A">
    <w:pPr>
      <w:pStyle w:val="Nagwek"/>
    </w:pPr>
  </w:p>
  <w:p w:rsidR="00AC7C9A" w:rsidRDefault="00AC7C9A">
    <w:pPr>
      <w:pStyle w:val="Nagwek"/>
    </w:pPr>
  </w:p>
  <w:p w:rsidR="00AC7C9A" w:rsidRDefault="00AC7C9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05C0B58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readOnly" w:enforcement="1" w:cryptProviderType="rsaFull" w:cryptAlgorithmClass="hash" w:cryptAlgorithmType="typeAny" w:cryptAlgorithmSid="4" w:cryptSpinCount="50000" w:hash="SJjqSaPazCQ5h2VYhRylyzsrmLw=" w:salt="Sal+FL184NnQmwLsMTiBSQ==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C7C9A"/>
    <w:rsid w:val="000642C6"/>
    <w:rsid w:val="000F0E66"/>
    <w:rsid w:val="002E580C"/>
    <w:rsid w:val="00361CA8"/>
    <w:rsid w:val="003F7513"/>
    <w:rsid w:val="00465157"/>
    <w:rsid w:val="005A3D2C"/>
    <w:rsid w:val="00636244"/>
    <w:rsid w:val="00663B77"/>
    <w:rsid w:val="006F751E"/>
    <w:rsid w:val="00705237"/>
    <w:rsid w:val="0071376B"/>
    <w:rsid w:val="00753A16"/>
    <w:rsid w:val="00781EDC"/>
    <w:rsid w:val="007A070B"/>
    <w:rsid w:val="007E5FDD"/>
    <w:rsid w:val="00817285"/>
    <w:rsid w:val="00873AE6"/>
    <w:rsid w:val="008D6012"/>
    <w:rsid w:val="009010C4"/>
    <w:rsid w:val="009168B8"/>
    <w:rsid w:val="009D4C5F"/>
    <w:rsid w:val="00A018E1"/>
    <w:rsid w:val="00A652F7"/>
    <w:rsid w:val="00AC7C9A"/>
    <w:rsid w:val="00B32A9A"/>
    <w:rsid w:val="00B46259"/>
    <w:rsid w:val="00B919DF"/>
    <w:rsid w:val="00C43416"/>
    <w:rsid w:val="00C70080"/>
    <w:rsid w:val="00D31894"/>
    <w:rsid w:val="00D601DC"/>
    <w:rsid w:val="00DA76DC"/>
    <w:rsid w:val="00E554C5"/>
    <w:rsid w:val="00ED6060"/>
    <w:rsid w:val="00EE672C"/>
    <w:rsid w:val="00F24E14"/>
    <w:rsid w:val="00F602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018E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C7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7C9A"/>
  </w:style>
  <w:style w:type="paragraph" w:styleId="Stopka">
    <w:name w:val="footer"/>
    <w:basedOn w:val="Normalny"/>
    <w:link w:val="StopkaZnak"/>
    <w:uiPriority w:val="99"/>
    <w:unhideWhenUsed/>
    <w:rsid w:val="00AC7C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7C9A"/>
  </w:style>
  <w:style w:type="paragraph" w:styleId="Bezodstpw">
    <w:name w:val="No Spacing"/>
    <w:uiPriority w:val="1"/>
    <w:qFormat/>
    <w:rsid w:val="00AC7C9A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F75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75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2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47BA5A-33B8-4ECB-B554-95BF62F77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888</Words>
  <Characters>5330</Characters>
  <Application>Microsoft Office Word</Application>
  <DocSecurity>8</DocSecurity>
  <Lines>44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 rosl</dc:creator>
  <cp:lastModifiedBy>R-Stone</cp:lastModifiedBy>
  <cp:revision>9</cp:revision>
  <cp:lastPrinted>2015-05-28T22:17:00Z</cp:lastPrinted>
  <dcterms:created xsi:type="dcterms:W3CDTF">2015-09-15T10:58:00Z</dcterms:created>
  <dcterms:modified xsi:type="dcterms:W3CDTF">2016-02-02T20:05:00Z</dcterms:modified>
</cp:coreProperties>
</file>